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55"/>
        <w:gridCol w:w="4080"/>
        <w:gridCol w:w="202"/>
      </w:tblGrid>
      <w:tr w:rsidR="003E0F84" w:rsidTr="003E0F84">
        <w:tc>
          <w:tcPr>
            <w:tcW w:w="5355" w:type="dxa"/>
            <w:hideMark/>
          </w:tcPr>
          <w:p w:rsidR="003E0F84" w:rsidRDefault="003E0F84" w:rsidP="00C87DA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Рассмотрено </w:t>
            </w:r>
          </w:p>
          <w:p w:rsidR="003E0F84" w:rsidRDefault="003E0F84" w:rsidP="00C87DA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 xml:space="preserve">педагогическим советом: </w:t>
            </w:r>
          </w:p>
          <w:p w:rsidR="003E0F84" w:rsidRDefault="003E0F84" w:rsidP="00C87DAB">
            <w:pPr>
              <w:pStyle w:val="a3"/>
              <w:snapToGrid w:val="0"/>
              <w:textAlignment w:val="top"/>
            </w:pPr>
            <w:r>
              <w:rPr>
                <w:sz w:val="28"/>
                <w:szCs w:val="28"/>
              </w:rPr>
              <w:t>протокол от 30.08.2013 г. № 1</w:t>
            </w:r>
          </w:p>
        </w:tc>
        <w:tc>
          <w:tcPr>
            <w:tcW w:w="4080" w:type="dxa"/>
            <w:hideMark/>
          </w:tcPr>
          <w:p w:rsidR="003E0F84" w:rsidRDefault="003E0F84" w:rsidP="00C87DAB">
            <w:pPr>
              <w:snapToGrid w:val="0"/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3E0F84" w:rsidRDefault="003E0F84" w:rsidP="00C87DAB">
            <w:pPr>
              <w:spacing w:before="100" w:beforeAutospacing="1"/>
            </w:pPr>
            <w:r>
              <w:rPr>
                <w:color w:val="000000"/>
                <w:sz w:val="28"/>
                <w:szCs w:val="28"/>
              </w:rPr>
              <w:t>Директор «Акуша СОШ №1»</w:t>
            </w:r>
          </w:p>
          <w:p w:rsidR="003E0F84" w:rsidRDefault="003E0F84" w:rsidP="00C87DAB">
            <w:pPr>
              <w:spacing w:before="100" w:beforeAutospacing="1"/>
            </w:pPr>
            <w:proofErr w:type="spellStart"/>
            <w:r>
              <w:rPr>
                <w:color w:val="000000"/>
                <w:sz w:val="28"/>
                <w:szCs w:val="28"/>
              </w:rPr>
              <w:t>_________Муталимов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М.Э.</w:t>
            </w:r>
          </w:p>
          <w:p w:rsidR="003E0F84" w:rsidRDefault="003E0F84" w:rsidP="00C87DAB">
            <w:pPr>
              <w:spacing w:before="100" w:beforeAutospacing="1" w:after="100" w:afterAutospacing="1"/>
              <w:ind w:left="346" w:hanging="346"/>
            </w:pPr>
            <w:r>
              <w:rPr>
                <w:color w:val="000000"/>
                <w:sz w:val="28"/>
                <w:szCs w:val="28"/>
              </w:rPr>
              <w:t xml:space="preserve">Приказ от 02.09.2013 г. №  </w:t>
            </w:r>
          </w:p>
        </w:tc>
        <w:tc>
          <w:tcPr>
            <w:tcW w:w="202" w:type="dxa"/>
            <w:hideMark/>
          </w:tcPr>
          <w:p w:rsidR="003E0F84" w:rsidRDefault="003E0F84" w:rsidP="00C87DAB">
            <w:pPr>
              <w:snapToGrid w:val="0"/>
              <w:spacing w:before="100" w:beforeAutospacing="1" w:after="100" w:afterAutospacing="1"/>
            </w:pPr>
            <w:r>
              <w:t> </w:t>
            </w:r>
          </w:p>
        </w:tc>
      </w:tr>
      <w:tr w:rsidR="00B337EE" w:rsidRPr="00B337EE" w:rsidTr="003E0F84">
        <w:trPr>
          <w:trHeight w:val="2295"/>
        </w:trPr>
        <w:tc>
          <w:tcPr>
            <w:tcW w:w="9637" w:type="dxa"/>
            <w:gridSpan w:val="3"/>
            <w:vAlign w:val="center"/>
            <w:hideMark/>
          </w:tcPr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E0F84" w:rsidRPr="003E0F84" w:rsidRDefault="003E0F84" w:rsidP="003E0F84">
            <w:pPr>
              <w:spacing w:after="100" w:afterAutospacing="1" w:line="240" w:lineRule="auto"/>
              <w:ind w:firstLine="54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Настоящее положение разработано в соответствии с Законом РФ «Об образовании», Типовым положении об общеобразовательном учреждении,  Положением о получении общего образования в форме экстерната, утвержденным приказом Министерства образования РФ от 23.06.00 № 1884 с изменениями и дополнениями, Уставом 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«Акушинская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№1 им. С.М.  Кирова»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Акушинского  района РД.</w:t>
            </w:r>
          </w:p>
          <w:p w:rsidR="003E0F84" w:rsidRPr="003E0F84" w:rsidRDefault="003E0F84" w:rsidP="003E0F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Общие положения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положение определяет порядок получения общего образования в форме экстерната</w:t>
            </w:r>
            <w:r w:rsidR="00743A3B">
              <w:t xml:space="preserve">, </w:t>
            </w:r>
            <w:r w:rsidR="00743A3B" w:rsidRPr="00743A3B">
              <w:rPr>
                <w:rFonts w:ascii="Times New Roman" w:hAnsi="Times New Roman" w:cs="Times New Roman"/>
                <w:sz w:val="28"/>
                <w:szCs w:val="28"/>
              </w:rPr>
              <w:t>предусмотренного п. 1 ст. 10 Закона Российской Федерации "Об образовании" в редакции Федерального закона от 13.01.96 N 12-ФЗ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</w:t>
            </w:r>
            <w:proofErr w:type="gramEnd"/>
            <w:r w:rsidR="00743A3B" w:rsidRPr="00743A3B">
              <w:rPr>
                <w:rFonts w:ascii="Times New Roman" w:hAnsi="Times New Roman" w:cs="Times New Roman"/>
                <w:sz w:val="28"/>
                <w:szCs w:val="28"/>
              </w:rPr>
              <w:t xml:space="preserve"> 1997, N 47, ст. 5341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«Акушинская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№1 им. С.М.  Кирова»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Экстернат является бесплатной формой получения общего образования.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общего образования в форме экстерната предполагает самостоятельное изучение экстерном общеобразовательных программ начального общего, основного общего, среднего (полного) общего образования с последующей промежуточной и государственной (итоговой) аттестацией в общеобразовательном учреждении, имеющем государственную аккредитацию. Экстерн – лицо, самостоятельно осваивающее общеобразовательные программы, которому предоставлена возможность прохождения промежуточной и государственной (итоговой) аттестацией в данном образовательном учреждении. 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Одновременное обучение и получение документа государственного образца в двух различных образовательных учреждениях, дающих основное общее и среднее (полное) образование и имеющих государственную аккредитацию, не допускается.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Лица, осваивавшие общеобразовательные программы в </w:t>
            </w:r>
            <w:proofErr w:type="spell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неаккредитованных</w:t>
            </w:r>
            <w:proofErr w:type="spell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учреждениях, в форме семейного образования и самообразования, имеют право в качестве экстернов пройти промежуточную и государственную (итоговую) аттестацию в данной школе.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Обучающиеся, осваивающие общеобразовательные программы в очной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форме в 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«Акушинская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№1 им. С.М.  Кирова»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право пройти в этой школе промежуточную и государственную (итоговую) аттестацию экстерном по отдельным предметам общеобразовательных программ начального общего, основного общего, среднего (полного) общего образования.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Получение общего образования в форме экстерната возрастом не ограничивается и организуется на всех трех ступенях общего образования в соответствии с типом и видом образовательного учреждения.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общеобразовательного учреждения, обеспечивающего аттестацию экстернов, финансируется учредителем.</w:t>
            </w:r>
          </w:p>
          <w:p w:rsidR="003E0F84" w:rsidRPr="003E0F84" w:rsidRDefault="003E0F84" w:rsidP="003E0F8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  <w:r w:rsidRPr="003E0F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Общеобразовательное учреждение по желанию экстернов может оказывать дополнительные платные образовательные услуги.</w:t>
            </w:r>
          </w:p>
          <w:p w:rsidR="003E0F84" w:rsidRPr="003E0F84" w:rsidRDefault="003E0F84" w:rsidP="003E0F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Порядок зачисления и отчисления экстернов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Зачисление в общеобразовательное учреждение в качестве экстерна совершеннолетних граждан производится по их личному заявлению, несовершеннолетних – по заявлению родителей (законных представителей).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Для прохождения промежуточной и (или) государственной (итоговой) аттестации в форме экстерната в образовательное учреждение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предоставляются следующие документы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заявление о прохождении промежуточной и  (или) государственной (итоговой) аттестации;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личное дело или справка о промежуточной аттестации;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документ об основном общем (неполном среднем) или другом имеющемся образовании для прохождения аттестации за третью ступень общего образования;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документ, удостоверяющий личность заявителя;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медицинская справка установленного образца.</w:t>
            </w:r>
          </w:p>
          <w:p w:rsidR="003E0F84" w:rsidRPr="003E0F84" w:rsidRDefault="003E0F84" w:rsidP="003E0F8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 отсутствии документов, подтверждающих уровень подготовки экстерна, образовательное учреждение самостоятельно определяет образовательный уровень заявителя.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 Срок подачи заявления для прохождения государственной (итоговой) аттестации подается не позднее трёх месяцев до её начала.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Промежуточная аттестация организуется по предметам инвариантной части учебного плана, кроме предметов образовательных областей «искусство», «физическая культура», «технология» </w:t>
            </w:r>
            <w:r w:rsidRPr="003E0F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(если эти предметы не являются профильными в образовательном учреждении).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При зачислении в общеобразовательное учреждение последнее обязано ознакомить экстерна, родителей (законных представителей) несовершеннолетних экстернов с настоящим Положением, уставом общеобразовательного учреждения, положением о государственной (итоговой) аттестации выпускников 9 и 11(12) классов общеобразовательных учреждений РФ, программами учебных предметов.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Экстерн имеет право: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получать необходимые консультации (в пределах 2 учебных часов перед каждым экзаменом);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• брать учебную литературу из библиотечного фонда общеобразовательного учреждения;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посещать лабораторные и практические занятия;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принимать участие в различных олимпиадах и конкурсах, централизованном тестировании.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На основании п. 4 ст. 50 Закона Российской Федерации «Об образовании» обучающиеся имеют право на ускоренный курс обучения в пределах государственных стандартов. На основании письменного заявления экстерну может быть предоставлено право прохождения промежуточной аттестации в течение одного учебного года за курс нескольких лет обучения в пределах одной ступени.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Если несовершеннолетний экстерн не прошел промежуточную аттестацию, то он продолжает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очной форме в установленном порядке. Совершеннолетний гражданин имеет право на следующий год пройти промежуточную аттестацию в вечернем (сменном) общеобразовательном учреждении.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0F84" w:rsidRPr="003E0F84" w:rsidRDefault="003E0F84" w:rsidP="003E0F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Порядок и формы проведения промежуточной аттестации экстернов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Перед экзаменом при проведении промежуточной аттестации возможно проведение лабораторных, практических, контрольных работ, диктантов, тестов, отвечающих специфике аттестуемого предмета. Порядок, форма и сроки проведения промежуточной аттестации устанавливаются общеобразовательным учреждением и отражаются в уставе, протоколах педагогического совета  и утверждаются приказом по школе.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Количество экзаменов при промежуточной аттестации экстернов не должно быть более 12 (двенадцати) в год.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Промежуточная и государственная (итоговая) аттестации могут проводиться в течение одного учебного года, но не должны совпадать по срокам.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В случае если экстерн выбирает для прохождения государственной (итоговой) аттестации экзамен по предмету, не входившему в число сданных промежуточных экзаменов, то допуск к итоговой аттестации осуществляется с учетом результата зачета по данному предмету. Форма проведения зачета определяется педагогическим советом.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Государственная (итоговая) аттестация экстернов проводится в соответствии с положением о государственной (итоговой) аттестации выпускников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классов общеобразовательных учреждений РФ.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Выбор иностранного языка осуществляется экстерном и указывается в заявлении о зачислении.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3.7. По решению руководителя общеобразовательного учреждения экстерну могут быть </w:t>
            </w:r>
            <w:proofErr w:type="spell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перезачтены</w:t>
            </w:r>
            <w:proofErr w:type="spell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отметки по предметам, полученные ранее в другом образовательном учреждении.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3.8. Для проведения промежуточной и (или) государственной (итоговой) аттестации руководитель образовательного учреждения издает приказ о создании комиссии, в состав которой входит председатель комиссии, учитель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данному предмету и ассистенты-учителя (в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 – один ассистент, в  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 – два).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 Результаты промежуточной и (или) государственной (итоговой) аттестации фиксируются отдельными протоколами с пометкой «экстернат», которые подписываются всеми членами экзаменационной комиссии и утверждаются руководителем образовательного учреждения. К ним прилагаются письменные экзаменационные работы.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3.10. По окончании учебного года или при отчислении из общеобразовательного учреждения экстерну выдается справка о промежуточной аттестации по установленной форме.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3.11. Экстернам, прошедшим государственную (итоговую) аттестацию, выдаётся аттестат об основном общем или среднем (полном) общем образовании государственного образца без пометки «экстернат» и фиксируется в книге выдачи аттестатов образовательного учреждения. 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3.12. Документация экстерната хранится в образовательном учреждении в течение 3-х лет.</w:t>
            </w:r>
          </w:p>
          <w:p w:rsidR="003E0F84" w:rsidRPr="003E0F84" w:rsidRDefault="003E0F84" w:rsidP="003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Финансирование и регламентация деятельности экстерната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При проведении промежуточной и государственной (итоговой) аттестации проверка экзаменационных работ членами экзаменационной комиссии, лабораторные и практические занятия, консультации в пределах двух часов перед каждым экзаменом финансируются на основании представленных образовательным учреждением графика учета рабочего времени и документов, подтверждающих его выполнение.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При организации экстерната образовательное учреждение несет ответственность за соблюдение нормативных правовых документов. 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Учебные занятия для экстерна могут проводиться только по его желанию в качестве дополнительной платной образовательной услуги в соответствии с Правилами оказания платных образовательных услуг.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Для обучающихся, сочетающих очную форму получения общего образования и экстернат, составляется индивидуальный график посещения занятий и прохождения промежуточной аттестации в соответствии с режимом работы образовательного учреждения и по согласованию с родителями (законными представителями) несовершеннолетнего.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 </w:t>
            </w:r>
            <w:r w:rsidRPr="003E0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Прохождение промежуточной аттестации по одному или нескольким предметам в форме экстерната обеспечивается в том образовательном учреждении, в котором обучающийся числится.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промежуточной аттестации фиксируются отдельным протоколом, который хранится в личном деле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журнале делается запись «сдал экстерном» и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выставляется отметка за экзамен.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Экстерны, освоившие общеобразовательные программы основного общего и среднего (полного) общего образования, могут быть награждены серебряными и золотыми медалями в соответствии с Положением о государственной (итоговой) аттестации выпускников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классов общеобразовательных учреждений Российской Федерации и Положением о золотой и серебряной медалях «За особые успехи в учении», о похвальной грамоте «За  особые успехи в изучении отдельных предметов и похвальном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листе</w:t>
            </w:r>
            <w:proofErr w:type="gram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 отличные успехи в учении».</w:t>
            </w:r>
          </w:p>
          <w:p w:rsidR="003E0F84" w:rsidRPr="003E0F84" w:rsidRDefault="003E0F84" w:rsidP="003E0F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4.7. </w:t>
            </w:r>
            <w:proofErr w:type="gram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промежуточной аттестации экстерна, претендующего на награждение золотой или серебряной медалями, содержание экзаменационного материала по каждому из 12 предметов инвариантной части учебного плана образовательного учреждения должно отражать 2 или 4 полугодия (10 и 11 классы отдельно или 10, 11 классы) и оцениваться соответственно 2 или 4 отметками в 2 – </w:t>
            </w:r>
            <w:proofErr w:type="spell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4 – </w:t>
            </w:r>
            <w:proofErr w:type="spellStart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3E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протоколах, датированных одним числом.</w:t>
            </w:r>
            <w:proofErr w:type="gramEnd"/>
          </w:p>
          <w:p w:rsidR="00B337EE" w:rsidRPr="00B337EE" w:rsidRDefault="00B337EE" w:rsidP="00B337E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2EC" w:rsidRDefault="009A12EC"/>
    <w:sectPr w:rsidR="009A12EC" w:rsidSect="009A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EE"/>
    <w:rsid w:val="003E0F84"/>
    <w:rsid w:val="00743A3B"/>
    <w:rsid w:val="009A12EC"/>
    <w:rsid w:val="00B337EE"/>
    <w:rsid w:val="00BB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EC"/>
  </w:style>
  <w:style w:type="paragraph" w:styleId="2">
    <w:name w:val="heading 2"/>
    <w:basedOn w:val="a"/>
    <w:link w:val="20"/>
    <w:uiPriority w:val="9"/>
    <w:qFormat/>
    <w:rsid w:val="003E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E0F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33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37EE"/>
    <w:rPr>
      <w:b/>
      <w:bCs/>
    </w:rPr>
  </w:style>
  <w:style w:type="paragraph" w:styleId="a6">
    <w:name w:val="Normal (Web)"/>
    <w:basedOn w:val="a"/>
    <w:uiPriority w:val="99"/>
    <w:semiHidden/>
    <w:unhideWhenUsed/>
    <w:rsid w:val="00B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0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3E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E0F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1603</Words>
  <Characters>9138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2015-05-01T14:57:00Z</dcterms:created>
  <dcterms:modified xsi:type="dcterms:W3CDTF">2015-05-01T15:15:00Z</dcterms:modified>
</cp:coreProperties>
</file>