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  <w:rtl w:val="false"/>
        </w:rPr>
        <w:t xml:space="preserve">Кейс «Механическое устройство»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Описание:</w:t>
      </w:r>
      <w:r/>
    </w:p>
    <w:p>
      <w:pPr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Как приводятся в движение устройства окружающие нас? Каким образом, вращение педалей велосипеда заставляет его двигаться вперед? Какие механизмы помогают человеку поднимать огромные тяжести, используя физическую энер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гию тела, при этом, практически не прилагая усилий? Ответы на эти вопросы можно получить проведя собственные практические эксперименты, а также применяя полученные знания в создании собственного практического устройства на основе того или иного механизма.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Категория кейса: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вводный;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рассчитан на возраст учащихся от 10 лет.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Место в структуре программы: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Рекомендуется к выполнению после кейса «Как это устроено?».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Количество учебных часов/занятий, на которые рассчитан кейс: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20 часов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Учебно-тематическое планирование (занятие – 2часа):</w:t>
      </w:r>
      <w:r/>
    </w:p>
    <w:tbl>
      <w:tblPr>
        <w:tblStyle w:val="178"/>
        <w:tblW w:w="9019" w:type="dxa"/>
        <w:tblInd w:w="0" w:type="dxa"/>
        <w:tblBorders>
          <w:left w:val="single" w:color="BFBFBF" w:sz="4" w:space="0"/>
          <w:top w:val="single" w:color="BFBFBF" w:sz="4" w:space="0"/>
          <w:right w:val="single" w:color="BFBFBF" w:sz="4" w:space="0"/>
          <w:bottom w:val="single" w:color="BFBFBF" w:sz="4" w:space="0"/>
          <w:insideV w:val="single" w:color="BFBFBF" w:sz="4" w:space="0"/>
          <w:insideH w:val="single" w:color="BFBFBF" w:sz="4" w:space="0"/>
        </w:tblBorders>
        <w:tblLayout w:type="fixed"/>
        <w:tblLook w:val="0400" w:firstRow="0" w:lastRow="0" w:firstColumn="0" w:lastColumn="0" w:noHBand="0" w:noVBand="1"/>
      </w:tblPr>
      <w:tblGrid>
        <w:gridCol w:w="5668"/>
        <w:gridCol w:w="3351"/>
        <w:tblGridChange w:id="0">
          <w:tblGrid>
            <w:gridCol w:w="5668"/>
            <w:gridCol w:w="3351"/>
          </w:tblGrid>
        </w:tblGridChange>
      </w:tblGrid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FFFFFF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Занятие 1</w:t>
            </w: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false"/>
              </w:rPr>
              <w:t xml:space="preserve">Познакомится с принципом действия различных механизмов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Рассказываем о механизмах и их применении в жизнедеятельности человека, приводим примеры(коллективная</w:t>
            </w: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 работа под руководством наставника). Преподаватель разбивает детей по группам, состоящим из двух-трех человек. Каждая группа выбирает механизм из набора «Технология и физика» и приступает к его сборке. Желательно, чтобы команды выбрали разные механизмы. 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Дизайн-аналитика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Сборка по инструкции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Аналитическое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2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Понять принцип функционирования механизма.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Команды собирают выбранный на прошлом занятии механизм, пользуясь инструкцией из набора, при минимальной помощи наставника. Далее, готовится демонстрация готового механизма с пояснением принципа его работы для других команд. 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Дизайн-аналитика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Методы проверки  идей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Аналитическое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Умение отстаивать свою точку зрения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3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>
              <w:rPr>
                <w:rtl w:val="false"/>
              </w:rPr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Научиться транслировать усвоенный материал.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Команды поочередно демонстрируют работу собранных механизмов и комментируют принцип их работы. Сессия вопросов-ответов, комментарии наставника. 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Перспектива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построение окружности в перспективе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построение объектов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Исследовательские навыки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внимание и концентрация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4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Научиться генерировать идеи методом «Мозговой штурм» 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Если необходимо – пересборка команд. Выбор командой одного или нескольких интересных им механизмов. Введение в метод мозгового штурма. Сессия мозгового штурма с генерацией идей. 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Макетирование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Объемно-пространственное мышление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5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Научиться отбирать идеи и фиксировать их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Переходим в критическую позицию, отбираем идеи для разработки. Проводим фиксацию выбранных идей в эскизах.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Эскизирование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6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Научиться переводить эскиз в цифровую трехмерную модель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Моделируем объект в 3д.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3д моделирование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7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Научиться переводить эскиз в цифровую трехмерную модель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Моделируем объект в 3д. Собираем материалы для презентации.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3д моделирование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8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Научиться визуализировать объект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Завершаем 3д модель, присваиваем материалы, делаем визуализацию.  Собираем материалы для презентации.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Рендеринг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9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Научиться делать презентацию в среде «Readymag»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Собираем презентацию , подготавливаем защиту.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Композиция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Создание презентации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10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Научиться презентовать разработанный продукт.</w:t>
            </w:r>
            <w:r>
              <w:rPr>
                <w:rtl w:val="false"/>
              </w:rPr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Презентация проектов по группам.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презентации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публичного выступления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представления и защиты проекта</w:t>
            </w:r>
            <w:r/>
          </w:p>
        </w:tc>
      </w:tr>
    </w:tbl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работы с кейсом.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Ассоциативный метод генерирования идей, аналитический метод.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Минимально необходимый уровень входных компетенций: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стандартная школьная подготовка, соответствующая возрасту ребенка, без углубленных знаний.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работа над кейсом не требует специальной художественной подготовки; 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Предполагаемые образовательные результаты учащихся, формируемые навыки: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Универсальные Soft Skills: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Командная работа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Умение отстаивать свою точку зрения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публичного выступления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представления и защиты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Креативное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Аналитическое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дизайн-анализа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Профессиональные Hard Skills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Дизайн-аналитика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Дизайн-проектирование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генерирования идей</w:t>
      </w:r>
      <w:r/>
    </w:p>
    <w:p>
      <w:pPr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Передача различных фактур материалов</w:t>
      </w:r>
      <w:r/>
    </w:p>
    <w:p>
      <w:pPr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Техника скетчинга маркерами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Объемно-пространственное мышление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Процедуры и формы выявления образовательного результата.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Выставка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Руководство для наставника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Введение в проблему.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Учащиеся под руководством наставника осваивают принципы различных механизмов на примере набора LEGO Education «Технология и физика». Происходит сборка механизмов, их сравнение и обсуждение.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Формирование проектных групп и распределение ролей: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Задание рассчитано на коллективное исполнение (проектные группы по 2-3 человека). Группу можно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набрать методом выбора капитанов: сначала вызываются добровольцы, которых назначаем капитанами, далее они по очереди набирают себе членов команды. Наставнику рекомендуется следить, что бы все участники команды были вовлечены в процесс работы над проектом.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Изучение проблемы.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После сборки механизмов командами, происходит поочередная демонстрация полученных результатов с пояснением принципа работы. Слушатели фиксируют названия различных механизмов и их особенности.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Генерация идей.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Команды учащихся выбирают один или несколько механизмов, на основе которых будут проектировать практическое приспособление.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Проводится мозговой штурм на предмет выбора области применения механизма. Участники команды должны выявить насущную проблему, сложную жизненную си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туацию, разрешить которую, можно применив, выбранный механизм. По правилам мозгового штурма, этап генерации идей проходит без критики, принимаются и фиксируются все идеи. Следующим этапом является выбор идеи. Здесь уже приветствуется обоснованная критика. 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Разработка и создание.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Визуализация идей.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Переходим к этапу воплощения идей. Создаем эскизы, выбираем лучший вариант.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Воплощаем эскиз в 3д модел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и, визуализируем. На данном этапе, важно отталкиваться от принципа действия выбранного механизма, он должен лежать в основе разрабатываемого устройства. Форма и материалы устройства должны быть подчинены его основной функции (поднимать, перемещать и т.д.).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Подготавливается презентация в онлайн-сервисе readymag.com. Отображаются все этапы создания.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Защита проекта.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Учащиеся презентуют свой проект перед другими командами. Допускаются любой формат презентации: рассказ, демонстрация принципа действия, рекламный подход, вовлечение в процесс презентации участников других команд.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Наставник и участники других команд задают вопросы по проекту, могут предлагать свои идеи по усовершенствованию нового продукта.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Необходимые материалы и оборудование.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Материалы: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Бумага (формат А4 или А3)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Маркеры для скетчинга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Ручка, карандаш, ластик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Линейка металлическая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Стикеры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Маркеры для флипчарта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Оборудование: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Ноутбуки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Флипчарт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Интерактивная доска для проведения презентации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Список используемых источников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Жанна Лидтка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Тим Огилви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«Думай как дизайнер. Дизайн-мышление для менеджеров» / Манн, Иванов и Фербер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0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Koos Eissen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11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Roselien Steur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«Sketching: Drawing Techniques for Product Designers» / Hardcover 2009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2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Kevin Henry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«Drawing for Product Designers (Portfolio Skills: Product Design)»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3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Bjarki Hallgrimsson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«Prototyping and Modelmaking for Product Design (Portfolio Skills)»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Kurt Hanks, </w:t>
      </w:r>
      <w:hyperlink r:id="rId14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Larry Belliston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«Rapid Viz: A New Method for the Rapid Visualization of Ideas»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Rob Thompson «Prototyping and Low-Volume Production (The Manufacturing Guides)»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5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Jennifer Hudson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«Process 2nd Edition: 50 Product Designs from Concept to Manufacture»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6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http://designet.ru/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7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https://www.behance.net/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http://www.notcot.org/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http://mocoloco.com/</w:t>
        </w:r>
      </w:hyperlink>
      <w:r>
        <w:rPr>
          <w:rtl w:val="false"/>
        </w:rPr>
      </w:r>
      <w:r/>
    </w:p>
    <w:sectPr>
      <w:footnotePr/>
      <w:type w:val="nextPage"/>
      <w:pgSz w:w="11909" w:h="16834" w:orient="portrait"/>
      <w:pgMar w:top="1440" w:right="1440" w:bottom="1440" w:left="1440" w:header="0" w:footer="720" w:gutter="0"/>
      <w:pgNumType w:start="1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170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171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172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173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174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175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68"/>
    <w:next w:val="16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68"/>
    <w:next w:val="16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68"/>
    <w:next w:val="16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168"/>
    <w:qFormat/>
    <w:uiPriority w:val="34"/>
    <w:pPr>
      <w:contextualSpacing w:val="true"/>
      <w:ind w:left="720"/>
    </w:p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9"/>
    <w:link w:val="176"/>
    <w:uiPriority w:val="10"/>
    <w:rPr>
      <w:sz w:val="48"/>
      <w:szCs w:val="48"/>
    </w:rPr>
  </w:style>
  <w:style w:type="character" w:styleId="35">
    <w:name w:val="Subtitle Char"/>
    <w:basedOn w:val="9"/>
    <w:link w:val="177"/>
    <w:uiPriority w:val="11"/>
    <w:rPr>
      <w:sz w:val="24"/>
      <w:szCs w:val="24"/>
    </w:rPr>
  </w:style>
  <w:style w:type="paragraph" w:styleId="36">
    <w:name w:val="Quote"/>
    <w:basedOn w:val="168"/>
    <w:next w:val="16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68"/>
    <w:next w:val="16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6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168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table" w:styleId="44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68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9"/>
    <w:uiPriority w:val="99"/>
    <w:unhideWhenUsed/>
    <w:rPr>
      <w:vertAlign w:val="superscript"/>
    </w:rPr>
  </w:style>
  <w:style w:type="paragraph" w:styleId="70">
    <w:name w:val="toc 1"/>
    <w:basedOn w:val="168"/>
    <w:next w:val="168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68"/>
    <w:next w:val="168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68"/>
    <w:next w:val="168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68"/>
    <w:next w:val="168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68"/>
    <w:next w:val="168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68"/>
    <w:next w:val="168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68"/>
    <w:next w:val="168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68"/>
    <w:next w:val="168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68"/>
    <w:next w:val="168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68" w:default="1">
    <w:name w:val="Normal"/>
  </w:style>
  <w:style w:type="table" w:styleId="169" w:default="1">
    <w:name w:val="Table Normal"/>
    <w:tblPr/>
  </w:style>
  <w:style w:type="paragraph" w:styleId="170">
    <w:name w:val="Heading 1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000000"/>
      <w:sz w:val="40"/>
      <w:szCs w:val="4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40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1">
    <w:name w:val="Heading 2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000000"/>
      <w:sz w:val="32"/>
      <w:szCs w:val="3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36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2">
    <w:name w:val="Heading 3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434343"/>
      <w:sz w:val="28"/>
      <w:szCs w:val="28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32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3">
    <w:name w:val="Heading 4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666666"/>
      <w:sz w:val="24"/>
      <w:szCs w:val="24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8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4">
    <w:name w:val="Heading 5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5">
    <w:name w:val="Heading 6"/>
    <w:basedOn w:val="168"/>
    <w:next w:val="168"/>
    <w:rPr>
      <w:rFonts w:ascii="Arial" w:hAnsi="Arial" w:cs="Arial" w:eastAsia="Arial"/>
      <w:b w:val="false"/>
      <w:i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6">
    <w:name w:val="Title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000000"/>
      <w:sz w:val="52"/>
      <w:szCs w:val="5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6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7">
    <w:name w:val="Subtitle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666666"/>
      <w:sz w:val="30"/>
      <w:szCs w:val="3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32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table" w:styleId="178">
    <w:name w:val="StGen0"/>
    <w:basedOn w:val="169"/>
    <w:rPr>
      <w:rFonts w:ascii="Calibri" w:hAnsi="Calibri" w:cs="Calibri" w:eastAsia="Calibri"/>
      <w:color w:val="000000"/>
    </w:rPr>
    <w:pPr>
      <w:spacing w:lineRule="auto" w:line="24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character" w:styleId="1373" w:default="1">
    <w:name w:val="Default Paragraph Font"/>
    <w:uiPriority w:val="1"/>
    <w:semiHidden/>
    <w:unhideWhenUsed/>
  </w:style>
  <w:style w:type="numbering" w:styleId="137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://www.ozon.ru/person/30061607/" TargetMode="External"/><Relationship Id="rId9" Type="http://schemas.openxmlformats.org/officeDocument/2006/relationships/hyperlink" Target="http://www.ozon.ru/person/30061608/" TargetMode="External"/><Relationship Id="rId10" Type="http://schemas.openxmlformats.org/officeDocument/2006/relationships/hyperlink" Target="http://www.amazon.com/s/ref=rdr_ext_aut?_encoding=UTF8&amp;index=books&amp;field-author=Koos%20Eissen" TargetMode="External"/><Relationship Id="rId11" Type="http://schemas.openxmlformats.org/officeDocument/2006/relationships/hyperlink" Target="http://www.amazon.com/s/ref=rdr_ext_aut?_encoding=UTF8&amp;index=books&amp;field-author=Roselien%20Steur" TargetMode="External"/><Relationship Id="rId12" Type="http://schemas.openxmlformats.org/officeDocument/2006/relationships/hyperlink" Target="http://www.amazon.com/s/ref=rdr_ext_aut?_encoding=UTF8&amp;index=books&amp;field-author=Kevin%20Henry" TargetMode="External"/><Relationship Id="rId13" Type="http://schemas.openxmlformats.org/officeDocument/2006/relationships/hyperlink" Target="http://www.amazon.com/s/ref=rdr_ext_aut?_encoding=UTF8&amp;index=books&amp;field-author=Bjarki%20Hallgrimsson" TargetMode="External"/><Relationship Id="rId1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1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6" Type="http://schemas.openxmlformats.org/officeDocument/2006/relationships/hyperlink" Target="http://designet.ru/" TargetMode="External"/><Relationship Id="rId17" Type="http://schemas.openxmlformats.org/officeDocument/2006/relationships/hyperlink" Target="https://www.behance.net/" TargetMode="External"/><Relationship Id="rId18" Type="http://schemas.openxmlformats.org/officeDocument/2006/relationships/hyperlink" Target="http://www.notcot.org/" TargetMode="External"/><Relationship Id="rId19" Type="http://schemas.openxmlformats.org/officeDocument/2006/relationships/hyperlink" Target="http://mocoloco.com/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